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F39A" w14:textId="634964C8" w:rsidR="0023774F" w:rsidRDefault="00F51E1E" w:rsidP="0023774F">
      <w:pPr>
        <w:tabs>
          <w:tab w:val="right" w:pos="9754"/>
        </w:tabs>
        <w:spacing w:after="0" w:line="259" w:lineRule="auto"/>
        <w:ind w:left="567" w:hanging="567"/>
        <w:jc w:val="center"/>
        <w:rPr>
          <w:rFonts w:ascii="Times New Roman" w:eastAsia="Times New Roman" w:hAnsi="Times New Roman" w:cs="Times New Roman"/>
          <w:sz w:val="37"/>
          <w:vertAlign w:val="subscript"/>
        </w:rPr>
      </w:pPr>
      <w:r>
        <w:rPr>
          <w:rFonts w:ascii="Times New Roman" w:eastAsia="Times New Roman" w:hAnsi="Times New Roman" w:cs="Times New Roman"/>
          <w:noProof/>
          <w:sz w:val="37"/>
          <w:vertAlign w:val="subscript"/>
        </w:rPr>
        <w:drawing>
          <wp:inline distT="0" distB="0" distL="0" distR="0" wp14:anchorId="11AC369C" wp14:editId="20618FAD">
            <wp:extent cx="32004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C logo.jpg"/>
                    <pic:cNvPicPr/>
                  </pic:nvPicPr>
                  <pic:blipFill>
                    <a:blip r:embed="rId8">
                      <a:extLst>
                        <a:ext uri="{28A0092B-C50C-407E-A947-70E740481C1C}">
                          <a14:useLocalDpi xmlns:a14="http://schemas.microsoft.com/office/drawing/2010/main" val="0"/>
                        </a:ext>
                      </a:extLst>
                    </a:blip>
                    <a:stretch>
                      <a:fillRect/>
                    </a:stretch>
                  </pic:blipFill>
                  <pic:spPr>
                    <a:xfrm>
                      <a:off x="0" y="0"/>
                      <a:ext cx="3200400" cy="866775"/>
                    </a:xfrm>
                    <a:prstGeom prst="rect">
                      <a:avLst/>
                    </a:prstGeom>
                  </pic:spPr>
                </pic:pic>
              </a:graphicData>
            </a:graphic>
          </wp:inline>
        </w:drawing>
      </w:r>
    </w:p>
    <w:p w14:paraId="1F85F39B" w14:textId="6C316E67" w:rsidR="0023774F" w:rsidRDefault="006E2FED" w:rsidP="0023774F">
      <w:pPr>
        <w:tabs>
          <w:tab w:val="right" w:pos="9754"/>
        </w:tabs>
        <w:spacing w:after="0" w:line="259" w:lineRule="auto"/>
        <w:ind w:left="567" w:hanging="567"/>
        <w:rPr>
          <w:rFonts w:ascii="Times New Roman" w:eastAsia="Times New Roman" w:hAnsi="Times New Roman" w:cs="Times New Roman"/>
          <w:sz w:val="37"/>
          <w:vertAlign w:val="subscript"/>
        </w:rPr>
      </w:pPr>
      <w:bookmarkStart w:id="0" w:name="_GoBack"/>
      <w:bookmarkStart w:id="1" w:name="_Hlk108002102"/>
      <w:bookmarkEnd w:id="0"/>
      <w:r>
        <w:rPr>
          <w:rFonts w:cstheme="minorHAnsi"/>
          <w:b/>
        </w:rPr>
        <w:pict w14:anchorId="08382007">
          <v:rect id="_x0000_i1025" style="width:0;height:1.5pt" o:hralign="center" o:hrstd="t" o:hr="t" fillcolor="#a0a0a0" stroked="f"/>
        </w:pict>
      </w:r>
      <w:bookmarkEnd w:id="1"/>
    </w:p>
    <w:p w14:paraId="7281AFA4" w14:textId="77777777" w:rsidR="008B68A5" w:rsidRDefault="008B68A5" w:rsidP="008B68A5">
      <w:pPr>
        <w:tabs>
          <w:tab w:val="right" w:pos="9754"/>
        </w:tabs>
        <w:spacing w:after="0" w:line="259" w:lineRule="auto"/>
        <w:ind w:left="567" w:hanging="567"/>
        <w:jc w:val="center"/>
        <w:rPr>
          <w:rFonts w:asciiTheme="minorHAnsi" w:hAnsiTheme="minorHAnsi" w:cstheme="minorHAnsi"/>
          <w:b/>
        </w:rPr>
      </w:pPr>
    </w:p>
    <w:p w14:paraId="1F85F39C" w14:textId="5869EBA3" w:rsidR="00864261" w:rsidRPr="006E2FED" w:rsidRDefault="004A7820" w:rsidP="008B68A5">
      <w:pPr>
        <w:tabs>
          <w:tab w:val="right" w:pos="9754"/>
        </w:tabs>
        <w:spacing w:after="0" w:line="259" w:lineRule="auto"/>
        <w:ind w:left="567" w:hanging="567"/>
        <w:jc w:val="center"/>
        <w:rPr>
          <w:rFonts w:asciiTheme="minorHAnsi" w:hAnsiTheme="minorHAnsi" w:cstheme="minorHAnsi"/>
        </w:rPr>
      </w:pPr>
      <w:r w:rsidRPr="006E2FED">
        <w:rPr>
          <w:rFonts w:asciiTheme="minorHAnsi" w:hAnsiTheme="minorHAnsi" w:cstheme="minorHAnsi"/>
          <w:b/>
        </w:rPr>
        <w:t>SIMPSON &amp; ASHLAND PARISH COUNCIL</w:t>
      </w:r>
    </w:p>
    <w:p w14:paraId="1F85F39D" w14:textId="7102C347" w:rsidR="00864261" w:rsidRPr="006E2FED" w:rsidRDefault="008B68A5" w:rsidP="008B68A5">
      <w:pPr>
        <w:spacing w:after="0" w:line="259" w:lineRule="auto"/>
        <w:jc w:val="center"/>
        <w:rPr>
          <w:rFonts w:asciiTheme="minorHAnsi" w:hAnsiTheme="minorHAnsi" w:cstheme="minorHAnsi"/>
        </w:rPr>
      </w:pPr>
      <w:r>
        <w:rPr>
          <w:rFonts w:asciiTheme="minorHAnsi" w:hAnsiTheme="minorHAnsi" w:cstheme="minorHAnsi"/>
          <w:b/>
        </w:rPr>
        <w:t>Grant Guidelines</w:t>
      </w:r>
      <w:r w:rsidR="004A7820" w:rsidRPr="006E2FED">
        <w:rPr>
          <w:rFonts w:asciiTheme="minorHAnsi" w:hAnsiTheme="minorHAnsi" w:cstheme="minorHAnsi"/>
          <w:b/>
        </w:rPr>
        <w:t xml:space="preserve"> / </w:t>
      </w:r>
      <w:r>
        <w:rPr>
          <w:rFonts w:asciiTheme="minorHAnsi" w:hAnsiTheme="minorHAnsi" w:cstheme="minorHAnsi"/>
          <w:b/>
        </w:rPr>
        <w:t>Terms and Conditions</w:t>
      </w:r>
    </w:p>
    <w:p w14:paraId="688F3179" w14:textId="77777777" w:rsidR="008B68A5" w:rsidRDefault="008B68A5">
      <w:pPr>
        <w:spacing w:after="0" w:line="259" w:lineRule="auto"/>
        <w:ind w:left="0" w:firstLine="0"/>
        <w:rPr>
          <w:rFonts w:cstheme="minorHAnsi"/>
          <w:b/>
        </w:rPr>
      </w:pPr>
    </w:p>
    <w:p w14:paraId="1F85F39E" w14:textId="16D0EFE0" w:rsidR="00864261" w:rsidRPr="006E2FED" w:rsidRDefault="008B68A5">
      <w:pPr>
        <w:spacing w:after="0" w:line="259" w:lineRule="auto"/>
        <w:ind w:left="0" w:firstLine="0"/>
        <w:rPr>
          <w:rFonts w:asciiTheme="minorHAnsi" w:hAnsiTheme="minorHAnsi" w:cstheme="minorHAnsi"/>
        </w:rPr>
      </w:pPr>
      <w:r>
        <w:rPr>
          <w:rFonts w:cstheme="minorHAnsi"/>
          <w:b/>
        </w:rPr>
        <w:pict w14:anchorId="6A55F39B">
          <v:rect id="_x0000_i1026" style="width:0;height:1.5pt" o:hralign="center" o:hrstd="t" o:hr="t" fillcolor="#a0a0a0" stroked="f"/>
        </w:pict>
      </w:r>
    </w:p>
    <w:p w14:paraId="42DF3605" w14:textId="77777777" w:rsidR="008B68A5" w:rsidRDefault="008B68A5">
      <w:pPr>
        <w:rPr>
          <w:rFonts w:asciiTheme="minorHAnsi" w:hAnsiTheme="minorHAnsi" w:cstheme="minorHAnsi"/>
        </w:rPr>
      </w:pPr>
    </w:p>
    <w:p w14:paraId="1F85F39F" w14:textId="743C2834" w:rsidR="00864261" w:rsidRPr="006E2FED" w:rsidRDefault="004A7820">
      <w:pPr>
        <w:rPr>
          <w:rFonts w:asciiTheme="minorHAnsi" w:hAnsiTheme="minorHAnsi" w:cstheme="minorHAnsi"/>
        </w:rPr>
      </w:pPr>
      <w:r w:rsidRPr="006E2FED">
        <w:rPr>
          <w:rFonts w:asciiTheme="minorHAnsi" w:hAnsiTheme="minorHAnsi" w:cstheme="minorHAnsi"/>
        </w:rPr>
        <w:t xml:space="preserve">The ‘you’ is the grant recipient and SAPC refers to Simpson &amp; Ashland Parish Council.  You may find it helpful when planning your project and making you application to get some advice from the Parish Clerk.  </w:t>
      </w:r>
    </w:p>
    <w:p w14:paraId="1F85F3A0" w14:textId="77777777" w:rsidR="00864261" w:rsidRPr="006E2FED" w:rsidRDefault="004A7820">
      <w:pPr>
        <w:spacing w:after="0" w:line="259" w:lineRule="auto"/>
        <w:ind w:left="0" w:firstLine="0"/>
        <w:rPr>
          <w:rFonts w:asciiTheme="minorHAnsi" w:hAnsiTheme="minorHAnsi" w:cstheme="minorHAnsi"/>
        </w:rPr>
      </w:pPr>
      <w:r w:rsidRPr="006E2FED">
        <w:rPr>
          <w:rFonts w:asciiTheme="minorHAnsi" w:hAnsiTheme="minorHAnsi" w:cstheme="minorHAnsi"/>
        </w:rPr>
        <w:t xml:space="preserve"> </w:t>
      </w:r>
    </w:p>
    <w:p w14:paraId="1F85F3A1" w14:textId="77777777" w:rsidR="00864261" w:rsidRPr="006E2FED" w:rsidRDefault="004A7820">
      <w:pPr>
        <w:rPr>
          <w:rFonts w:asciiTheme="minorHAnsi" w:hAnsiTheme="minorHAnsi" w:cstheme="minorHAnsi"/>
        </w:rPr>
      </w:pPr>
      <w:r w:rsidRPr="006E2FED">
        <w:rPr>
          <w:rFonts w:asciiTheme="minorHAnsi" w:hAnsiTheme="minorHAnsi" w:cstheme="minorHAnsi"/>
        </w:rPr>
        <w:t xml:space="preserve">SAPC grants are given out to benefit the residents of the parish, in particular: </w:t>
      </w:r>
    </w:p>
    <w:p w14:paraId="1F85F3A2"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To aid activities that encourage neighbourliness and community spirit </w:t>
      </w:r>
    </w:p>
    <w:p w14:paraId="1F85F3A3"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For activities that support vulnerable residents </w:t>
      </w:r>
    </w:p>
    <w:p w14:paraId="1F85F3A4"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To make a positive difference to the local environment </w:t>
      </w:r>
    </w:p>
    <w:p w14:paraId="1F85F3A5" w14:textId="77777777" w:rsidR="00864261" w:rsidRPr="006E2FED" w:rsidRDefault="004A7820">
      <w:pPr>
        <w:spacing w:after="0" w:line="259" w:lineRule="auto"/>
        <w:ind w:left="0" w:firstLine="0"/>
        <w:rPr>
          <w:rFonts w:asciiTheme="minorHAnsi" w:hAnsiTheme="minorHAnsi" w:cstheme="minorHAnsi"/>
        </w:rPr>
      </w:pPr>
      <w:r w:rsidRPr="006E2FED">
        <w:rPr>
          <w:rFonts w:asciiTheme="minorHAnsi" w:hAnsiTheme="minorHAnsi" w:cstheme="minorHAnsi"/>
        </w:rPr>
        <w:t xml:space="preserve"> </w:t>
      </w:r>
    </w:p>
    <w:p w14:paraId="1F85F3A6" w14:textId="77777777" w:rsidR="00864261" w:rsidRPr="006E2FED" w:rsidRDefault="004A7820">
      <w:pPr>
        <w:rPr>
          <w:rFonts w:asciiTheme="minorHAnsi" w:hAnsiTheme="minorHAnsi" w:cstheme="minorHAnsi"/>
        </w:rPr>
      </w:pPr>
      <w:r w:rsidRPr="006E2FED">
        <w:rPr>
          <w:rFonts w:asciiTheme="minorHAnsi" w:hAnsiTheme="minorHAnsi" w:cstheme="minorHAnsi"/>
        </w:rPr>
        <w:t xml:space="preserve">SAPC does not grant funds to support activities that: </w:t>
      </w:r>
    </w:p>
    <w:p w14:paraId="1F85F3A7"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Aid a party political activity </w:t>
      </w:r>
    </w:p>
    <w:p w14:paraId="1F85F3A8"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Promote religious doctrine or the beliefs of a particular faith </w:t>
      </w:r>
    </w:p>
    <w:p w14:paraId="1F85F3A9" w14:textId="23F6B0D5" w:rsidR="00864261" w:rsidRPr="006E2FED" w:rsidRDefault="001B5D01">
      <w:pPr>
        <w:numPr>
          <w:ilvl w:val="0"/>
          <w:numId w:val="1"/>
        </w:numPr>
        <w:ind w:hanging="360"/>
        <w:rPr>
          <w:rFonts w:asciiTheme="minorHAnsi" w:hAnsiTheme="minorHAnsi" w:cstheme="minorHAnsi"/>
        </w:rPr>
      </w:pPr>
      <w:r>
        <w:rPr>
          <w:rFonts w:asciiTheme="minorHAnsi" w:hAnsiTheme="minorHAnsi" w:cstheme="minorHAnsi"/>
        </w:rPr>
        <w:t>Promote c</w:t>
      </w:r>
      <w:r w:rsidR="004A7820" w:rsidRPr="006E2FED">
        <w:rPr>
          <w:rFonts w:asciiTheme="minorHAnsi" w:hAnsiTheme="minorHAnsi" w:cstheme="minorHAnsi"/>
        </w:rPr>
        <w:t xml:space="preserve">ommercial ventures </w:t>
      </w:r>
    </w:p>
    <w:p w14:paraId="1F85F3AA"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Support or promote extremist views or which do not support the fundamental British values of human </w:t>
      </w:r>
      <w:proofErr w:type="gramStart"/>
      <w:r w:rsidRPr="006E2FED">
        <w:rPr>
          <w:rFonts w:asciiTheme="minorHAnsi" w:hAnsiTheme="minorHAnsi" w:cstheme="minorHAnsi"/>
        </w:rPr>
        <w:t>rights;</w:t>
      </w:r>
      <w:proofErr w:type="gramEnd"/>
      <w:r w:rsidRPr="006E2FED">
        <w:rPr>
          <w:rFonts w:asciiTheme="minorHAnsi" w:hAnsiTheme="minorHAnsi" w:cstheme="minorHAnsi"/>
        </w:rPr>
        <w:t xml:space="preserve"> equality before the law, democracy and full participation in UK society </w:t>
      </w:r>
    </w:p>
    <w:p w14:paraId="1F85F3AB"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An activity undertaken solely by an individual  </w:t>
      </w:r>
    </w:p>
    <w:p w14:paraId="1F85F3AC" w14:textId="77777777" w:rsidR="00864261" w:rsidRPr="006E2FED" w:rsidRDefault="004A7820">
      <w:pPr>
        <w:spacing w:after="0" w:line="259" w:lineRule="auto"/>
        <w:ind w:left="0" w:firstLine="0"/>
        <w:rPr>
          <w:rFonts w:asciiTheme="minorHAnsi" w:hAnsiTheme="minorHAnsi" w:cstheme="minorHAnsi"/>
        </w:rPr>
      </w:pPr>
      <w:r w:rsidRPr="006E2FED">
        <w:rPr>
          <w:rFonts w:asciiTheme="minorHAnsi" w:hAnsiTheme="minorHAnsi" w:cstheme="minorHAnsi"/>
        </w:rPr>
        <w:t xml:space="preserve"> </w:t>
      </w:r>
    </w:p>
    <w:p w14:paraId="1F85F3AD" w14:textId="77777777" w:rsidR="00864261" w:rsidRPr="006E2FED" w:rsidRDefault="004A7820">
      <w:pPr>
        <w:rPr>
          <w:rFonts w:asciiTheme="minorHAnsi" w:hAnsiTheme="minorHAnsi" w:cstheme="minorHAnsi"/>
        </w:rPr>
      </w:pPr>
      <w:r w:rsidRPr="006E2FED">
        <w:rPr>
          <w:rFonts w:asciiTheme="minorHAnsi" w:hAnsiTheme="minorHAnsi" w:cstheme="minorHAnsi"/>
        </w:rPr>
        <w:t xml:space="preserve">You can apply for a maximum of £500 from SAPC. </w:t>
      </w:r>
    </w:p>
    <w:p w14:paraId="1F85F3AE" w14:textId="77777777" w:rsidR="00864261" w:rsidRPr="006E2FED" w:rsidRDefault="004A7820">
      <w:pPr>
        <w:spacing w:after="0" w:line="259" w:lineRule="auto"/>
        <w:ind w:left="0" w:firstLine="0"/>
        <w:rPr>
          <w:rFonts w:asciiTheme="minorHAnsi" w:hAnsiTheme="minorHAnsi" w:cstheme="minorHAnsi"/>
        </w:rPr>
      </w:pPr>
      <w:r w:rsidRPr="006E2FED">
        <w:rPr>
          <w:rFonts w:asciiTheme="minorHAnsi" w:hAnsiTheme="minorHAnsi" w:cstheme="minorHAnsi"/>
        </w:rPr>
        <w:t xml:space="preserve"> </w:t>
      </w:r>
    </w:p>
    <w:p w14:paraId="1F85F3AF" w14:textId="77777777" w:rsidR="00864261" w:rsidRPr="006E2FED" w:rsidRDefault="004A7820">
      <w:pPr>
        <w:rPr>
          <w:rFonts w:asciiTheme="minorHAnsi" w:hAnsiTheme="minorHAnsi" w:cstheme="minorHAnsi"/>
        </w:rPr>
      </w:pPr>
      <w:r w:rsidRPr="006E2FED">
        <w:rPr>
          <w:rFonts w:asciiTheme="minorHAnsi" w:hAnsiTheme="minorHAnsi" w:cstheme="minorHAnsi"/>
        </w:rPr>
        <w:t xml:space="preserve">Every application is examined according to the likelihood of it making a positive difference to the Simpson &amp; Ashland parish. The following will help your application be successful:  </w:t>
      </w:r>
    </w:p>
    <w:p w14:paraId="1F85F3B0"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If the group has a clear plan and the capacity to carry it out </w:t>
      </w:r>
    </w:p>
    <w:p w14:paraId="1F85F3B1"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It is clear why you think this particular activity is needed and can benefit the community </w:t>
      </w:r>
    </w:p>
    <w:p w14:paraId="1F85F3B2"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A well-thought-out budget </w:t>
      </w:r>
    </w:p>
    <w:p w14:paraId="1F85F3B3" w14:textId="77777777" w:rsidR="00864261" w:rsidRPr="006E2FED" w:rsidRDefault="004A7820">
      <w:pPr>
        <w:numPr>
          <w:ilvl w:val="0"/>
          <w:numId w:val="1"/>
        </w:numPr>
        <w:ind w:hanging="360"/>
        <w:rPr>
          <w:rFonts w:asciiTheme="minorHAnsi" w:hAnsiTheme="minorHAnsi" w:cstheme="minorHAnsi"/>
        </w:rPr>
      </w:pPr>
      <w:r w:rsidRPr="006E2FED">
        <w:rPr>
          <w:rFonts w:asciiTheme="minorHAnsi" w:hAnsiTheme="minorHAnsi" w:cstheme="minorHAnsi"/>
        </w:rPr>
        <w:t xml:space="preserve">You have considered how you will show that the project has made a difference </w:t>
      </w:r>
    </w:p>
    <w:p w14:paraId="1F85F3B4" w14:textId="77777777" w:rsidR="00864261" w:rsidRPr="006E2FED" w:rsidRDefault="004A7820">
      <w:pPr>
        <w:spacing w:after="0" w:line="259" w:lineRule="auto"/>
        <w:ind w:left="360" w:firstLine="0"/>
        <w:rPr>
          <w:rFonts w:asciiTheme="minorHAnsi" w:hAnsiTheme="minorHAnsi" w:cstheme="minorHAnsi"/>
        </w:rPr>
      </w:pPr>
      <w:r w:rsidRPr="006E2FED">
        <w:rPr>
          <w:rFonts w:asciiTheme="minorHAnsi" w:hAnsiTheme="minorHAnsi" w:cstheme="minorHAnsi"/>
        </w:rPr>
        <w:t xml:space="preserve"> </w:t>
      </w:r>
    </w:p>
    <w:p w14:paraId="1F85F3B5" w14:textId="1BB19EBC" w:rsidR="00864261" w:rsidRPr="006E2FED" w:rsidRDefault="004A7820">
      <w:pPr>
        <w:rPr>
          <w:rFonts w:asciiTheme="minorHAnsi" w:hAnsiTheme="minorHAnsi" w:cstheme="minorHAnsi"/>
        </w:rPr>
      </w:pPr>
      <w:r w:rsidRPr="006E2FED">
        <w:rPr>
          <w:rFonts w:asciiTheme="minorHAnsi" w:hAnsiTheme="minorHAnsi" w:cstheme="minorHAnsi"/>
        </w:rPr>
        <w:t xml:space="preserve">The Parish Council will aim to </w:t>
      </w:r>
      <w:proofErr w:type="gramStart"/>
      <w:r w:rsidRPr="006E2FED">
        <w:rPr>
          <w:rFonts w:asciiTheme="minorHAnsi" w:hAnsiTheme="minorHAnsi" w:cstheme="minorHAnsi"/>
        </w:rPr>
        <w:t>make a decision</w:t>
      </w:r>
      <w:proofErr w:type="gramEnd"/>
      <w:r w:rsidRPr="006E2FED">
        <w:rPr>
          <w:rFonts w:asciiTheme="minorHAnsi" w:hAnsiTheme="minorHAnsi" w:cstheme="minorHAnsi"/>
        </w:rPr>
        <w:t xml:space="preserve"> on your application within 2 weeks of receiving it and to notify you by letter or email from the clerk, within the following </w:t>
      </w:r>
      <w:r w:rsidR="00014A2A">
        <w:rPr>
          <w:rFonts w:asciiTheme="minorHAnsi" w:hAnsiTheme="minorHAnsi" w:cstheme="minorHAnsi"/>
        </w:rPr>
        <w:t>2 weeks</w:t>
      </w:r>
      <w:r w:rsidRPr="006E2FED">
        <w:rPr>
          <w:rFonts w:asciiTheme="minorHAnsi" w:hAnsiTheme="minorHAnsi" w:cstheme="minorHAnsi"/>
        </w:rPr>
        <w:t xml:space="preserve">.  </w:t>
      </w:r>
    </w:p>
    <w:p w14:paraId="1F85F3B6" w14:textId="77777777" w:rsidR="00864261" w:rsidRPr="006E2FED" w:rsidRDefault="004A7820">
      <w:pPr>
        <w:spacing w:after="0" w:line="259" w:lineRule="auto"/>
        <w:ind w:left="0" w:firstLine="0"/>
        <w:rPr>
          <w:rFonts w:asciiTheme="minorHAnsi" w:hAnsiTheme="minorHAnsi" w:cstheme="minorHAnsi"/>
        </w:rPr>
      </w:pPr>
      <w:r w:rsidRPr="006E2FED">
        <w:rPr>
          <w:rFonts w:asciiTheme="minorHAnsi" w:hAnsiTheme="minorHAnsi" w:cstheme="minorHAnsi"/>
        </w:rPr>
        <w:t xml:space="preserve"> </w:t>
      </w:r>
    </w:p>
    <w:p w14:paraId="1F85F3B7" w14:textId="77777777" w:rsidR="00864261" w:rsidRPr="006E2FED" w:rsidRDefault="004A7820">
      <w:pPr>
        <w:rPr>
          <w:rFonts w:asciiTheme="minorHAnsi" w:hAnsiTheme="minorHAnsi" w:cstheme="minorHAnsi"/>
        </w:rPr>
      </w:pPr>
      <w:r w:rsidRPr="006E2FED">
        <w:rPr>
          <w:rFonts w:asciiTheme="minorHAnsi" w:hAnsiTheme="minorHAnsi" w:cstheme="minorHAnsi"/>
        </w:rPr>
        <w:t xml:space="preserve">Please Note: </w:t>
      </w:r>
    </w:p>
    <w:p w14:paraId="1F85F3B8" w14:textId="77777777" w:rsidR="00864261" w:rsidRPr="006E2FED" w:rsidRDefault="004A7820" w:rsidP="00B21394">
      <w:pPr>
        <w:pStyle w:val="ListParagraph"/>
        <w:numPr>
          <w:ilvl w:val="0"/>
          <w:numId w:val="6"/>
        </w:numPr>
        <w:rPr>
          <w:rFonts w:asciiTheme="minorHAnsi" w:hAnsiTheme="minorHAnsi" w:cstheme="minorHAnsi"/>
        </w:rPr>
      </w:pPr>
      <w:r w:rsidRPr="006E2FED">
        <w:rPr>
          <w:rFonts w:asciiTheme="minorHAnsi" w:hAnsiTheme="minorHAnsi" w:cstheme="minorHAnsi"/>
        </w:rPr>
        <w:t xml:space="preserve">You must use this funding only to carry out the tasks as set out in your application form. The grant must not be used for projects that take place before, or start before, you receive confirmation of the grant from SAPC. If there are changes to your project once it has begun, then you must inform SAPC.  </w:t>
      </w:r>
    </w:p>
    <w:p w14:paraId="1F85F3B9" w14:textId="77777777" w:rsidR="00864261" w:rsidRPr="006E2FED" w:rsidRDefault="00864261">
      <w:pPr>
        <w:spacing w:after="0" w:line="259" w:lineRule="auto"/>
        <w:ind w:left="0" w:firstLine="0"/>
        <w:rPr>
          <w:rFonts w:asciiTheme="minorHAnsi" w:hAnsiTheme="minorHAnsi" w:cstheme="minorHAnsi"/>
        </w:rPr>
      </w:pPr>
    </w:p>
    <w:p w14:paraId="1F85F3BA" w14:textId="77777777" w:rsidR="00864261" w:rsidRPr="006E2FED" w:rsidRDefault="004A7820">
      <w:pPr>
        <w:numPr>
          <w:ilvl w:val="0"/>
          <w:numId w:val="2"/>
        </w:numPr>
        <w:ind w:hanging="360"/>
        <w:rPr>
          <w:rFonts w:asciiTheme="minorHAnsi" w:hAnsiTheme="minorHAnsi" w:cstheme="minorHAnsi"/>
        </w:rPr>
      </w:pPr>
      <w:r w:rsidRPr="006E2FED">
        <w:rPr>
          <w:rFonts w:asciiTheme="minorHAnsi" w:hAnsiTheme="minorHAnsi" w:cstheme="minorHAnsi"/>
        </w:rPr>
        <w:t>In order to receive the funding</w:t>
      </w:r>
      <w:r w:rsidR="00B21394" w:rsidRPr="006E2FED">
        <w:rPr>
          <w:rFonts w:asciiTheme="minorHAnsi" w:hAnsiTheme="minorHAnsi" w:cstheme="minorHAnsi"/>
        </w:rPr>
        <w:t xml:space="preserve"> you must</w:t>
      </w:r>
      <w:r w:rsidRPr="006E2FED">
        <w:rPr>
          <w:rFonts w:asciiTheme="minorHAnsi" w:hAnsiTheme="minorHAnsi" w:cstheme="minorHAnsi"/>
        </w:rPr>
        <w:t xml:space="preserve">: </w:t>
      </w:r>
    </w:p>
    <w:p w14:paraId="1F85F3BB" w14:textId="77777777" w:rsidR="00864261" w:rsidRPr="006E2FED" w:rsidRDefault="004A7820">
      <w:pPr>
        <w:numPr>
          <w:ilvl w:val="2"/>
          <w:numId w:val="4"/>
        </w:numPr>
        <w:ind w:hanging="360"/>
        <w:rPr>
          <w:rFonts w:asciiTheme="minorHAnsi" w:hAnsiTheme="minorHAnsi" w:cstheme="minorHAnsi"/>
        </w:rPr>
      </w:pPr>
      <w:r w:rsidRPr="006E2FED">
        <w:rPr>
          <w:rFonts w:asciiTheme="minorHAnsi" w:hAnsiTheme="minorHAnsi" w:cstheme="minorHAnsi"/>
        </w:rPr>
        <w:t xml:space="preserve">Confirm that you will abide by the Terms and Conditions </w:t>
      </w:r>
    </w:p>
    <w:p w14:paraId="1F85F3BC" w14:textId="77777777" w:rsidR="00864261" w:rsidRPr="006E2FED" w:rsidRDefault="004A7820">
      <w:pPr>
        <w:numPr>
          <w:ilvl w:val="2"/>
          <w:numId w:val="4"/>
        </w:numPr>
        <w:ind w:hanging="360"/>
        <w:rPr>
          <w:rFonts w:asciiTheme="minorHAnsi" w:hAnsiTheme="minorHAnsi" w:cstheme="minorHAnsi"/>
        </w:rPr>
      </w:pPr>
      <w:r w:rsidRPr="006E2FED">
        <w:rPr>
          <w:rFonts w:asciiTheme="minorHAnsi" w:hAnsiTheme="minorHAnsi" w:cstheme="minorHAnsi"/>
        </w:rPr>
        <w:t>Provide bank details OR complete the details of the organization that has agreed t</w:t>
      </w:r>
      <w:r w:rsidR="00B21394" w:rsidRPr="006E2FED">
        <w:rPr>
          <w:rFonts w:asciiTheme="minorHAnsi" w:hAnsiTheme="minorHAnsi" w:cstheme="minorHAnsi"/>
        </w:rPr>
        <w:t xml:space="preserve">o hold the funds on your behalf. </w:t>
      </w:r>
      <w:r w:rsidR="00B21394" w:rsidRPr="006E2FED">
        <w:rPr>
          <w:rFonts w:asciiTheme="minorHAnsi" w:hAnsiTheme="minorHAnsi" w:cstheme="minorHAnsi"/>
          <w:b/>
        </w:rPr>
        <w:t>Please note that as the grant is public money, for reasons of transparency and accountability</w:t>
      </w:r>
      <w:r w:rsidR="00A30653" w:rsidRPr="006E2FED">
        <w:rPr>
          <w:rFonts w:asciiTheme="minorHAnsi" w:hAnsiTheme="minorHAnsi" w:cstheme="minorHAnsi"/>
          <w:b/>
        </w:rPr>
        <w:t>,</w:t>
      </w:r>
      <w:r w:rsidR="00B21394" w:rsidRPr="006E2FED">
        <w:rPr>
          <w:rFonts w:asciiTheme="minorHAnsi" w:hAnsiTheme="minorHAnsi" w:cstheme="minorHAnsi"/>
          <w:b/>
        </w:rPr>
        <w:t xml:space="preserve"> a grant will not be paid to a personal account. If your group does not have properly constituted bank account (for example, you are coming together for a one-off activity) then SAPC may agree to reimburse you once the grant has been agreed and receipts are produced in line with the agreed expenditure. Please speak to a parish councillor or the clerk for further clarification.</w:t>
      </w:r>
    </w:p>
    <w:p w14:paraId="1F85F3BD" w14:textId="77777777" w:rsidR="00864261" w:rsidRPr="006E2FED" w:rsidRDefault="004A7820" w:rsidP="0023774F">
      <w:pPr>
        <w:numPr>
          <w:ilvl w:val="2"/>
          <w:numId w:val="4"/>
        </w:numPr>
        <w:spacing w:after="0"/>
        <w:ind w:hanging="360"/>
        <w:rPr>
          <w:rFonts w:asciiTheme="minorHAnsi" w:hAnsiTheme="minorHAnsi" w:cstheme="minorHAnsi"/>
          <w:b/>
        </w:rPr>
      </w:pPr>
      <w:r w:rsidRPr="006E2FED">
        <w:rPr>
          <w:rFonts w:asciiTheme="minorHAnsi" w:hAnsiTheme="minorHAnsi" w:cstheme="minorHAnsi"/>
        </w:rPr>
        <w:t>Confirm that the relevant insurance is in place for the activities that you are undertaking with the grant, specifying the amount of cover</w:t>
      </w:r>
      <w:r w:rsidR="00B21394" w:rsidRPr="006E2FED">
        <w:rPr>
          <w:rFonts w:asciiTheme="minorHAnsi" w:hAnsiTheme="minorHAnsi" w:cstheme="minorHAnsi"/>
        </w:rPr>
        <w:t xml:space="preserve">. </w:t>
      </w:r>
      <w:r w:rsidR="00B21394" w:rsidRPr="006E2FED">
        <w:rPr>
          <w:rFonts w:asciiTheme="minorHAnsi" w:hAnsiTheme="minorHAnsi" w:cstheme="minorHAnsi"/>
          <w:b/>
        </w:rPr>
        <w:t xml:space="preserve">Please speak to a parish councillor or the clerk if you have any queries about insurance cover. </w:t>
      </w:r>
    </w:p>
    <w:p w14:paraId="1F85F3BE" w14:textId="77777777" w:rsidR="0023774F" w:rsidRPr="006E2FED" w:rsidRDefault="00B21394" w:rsidP="0023774F">
      <w:pPr>
        <w:numPr>
          <w:ilvl w:val="2"/>
          <w:numId w:val="4"/>
        </w:numPr>
        <w:spacing w:after="0"/>
        <w:ind w:hanging="360"/>
        <w:rPr>
          <w:rFonts w:asciiTheme="minorHAnsi" w:hAnsiTheme="minorHAnsi" w:cstheme="minorHAnsi"/>
        </w:rPr>
      </w:pPr>
      <w:r w:rsidRPr="006E2FED">
        <w:rPr>
          <w:rFonts w:asciiTheme="minorHAnsi" w:hAnsiTheme="minorHAnsi" w:cstheme="minorHAnsi"/>
        </w:rPr>
        <w:t>Agree to provide</w:t>
      </w:r>
      <w:r w:rsidR="0023774F" w:rsidRPr="006E2FED">
        <w:rPr>
          <w:rFonts w:asciiTheme="minorHAnsi" w:hAnsiTheme="minorHAnsi" w:cstheme="minorHAnsi"/>
        </w:rPr>
        <w:t xml:space="preserve"> a short report to SAPC on the outcome(s) of the activity(</w:t>
      </w:r>
      <w:proofErr w:type="spellStart"/>
      <w:r w:rsidR="0023774F" w:rsidRPr="006E2FED">
        <w:rPr>
          <w:rFonts w:asciiTheme="minorHAnsi" w:hAnsiTheme="minorHAnsi" w:cstheme="minorHAnsi"/>
        </w:rPr>
        <w:t>ies</w:t>
      </w:r>
      <w:proofErr w:type="spellEnd"/>
      <w:r w:rsidR="0023774F" w:rsidRPr="006E2FED">
        <w:rPr>
          <w:rFonts w:asciiTheme="minorHAnsi" w:hAnsiTheme="minorHAnsi" w:cstheme="minorHAnsi"/>
        </w:rPr>
        <w:t>) within one month of the finish of the project</w:t>
      </w:r>
      <w:r w:rsidR="0023774F" w:rsidRPr="006E2FED">
        <w:rPr>
          <w:rFonts w:asciiTheme="minorHAnsi" w:hAnsiTheme="minorHAnsi" w:cstheme="minorHAnsi"/>
          <w:vertAlign w:val="superscript"/>
        </w:rPr>
        <w:footnoteReference w:id="2"/>
      </w:r>
      <w:r w:rsidR="0023774F" w:rsidRPr="006E2FED">
        <w:rPr>
          <w:rFonts w:asciiTheme="minorHAnsi" w:hAnsiTheme="minorHAnsi" w:cstheme="minorHAnsi"/>
        </w:rPr>
        <w:t xml:space="preserve">..  </w:t>
      </w:r>
    </w:p>
    <w:p w14:paraId="1F85F3BF" w14:textId="77777777" w:rsidR="00864261" w:rsidRPr="006E2FED" w:rsidRDefault="00864261">
      <w:pPr>
        <w:spacing w:after="0" w:line="259" w:lineRule="auto"/>
        <w:ind w:left="0" w:firstLine="0"/>
        <w:rPr>
          <w:rFonts w:asciiTheme="minorHAnsi" w:hAnsiTheme="minorHAnsi" w:cstheme="minorHAnsi"/>
        </w:rPr>
      </w:pPr>
    </w:p>
    <w:p w14:paraId="1F85F3C0" w14:textId="77777777" w:rsidR="00864261" w:rsidRPr="006E2FED" w:rsidRDefault="004A7820">
      <w:pPr>
        <w:numPr>
          <w:ilvl w:val="0"/>
          <w:numId w:val="2"/>
        </w:numPr>
        <w:ind w:hanging="360"/>
        <w:rPr>
          <w:rFonts w:asciiTheme="minorHAnsi" w:hAnsiTheme="minorHAnsi" w:cstheme="minorHAnsi"/>
        </w:rPr>
      </w:pPr>
      <w:r w:rsidRPr="006E2FED">
        <w:rPr>
          <w:rFonts w:asciiTheme="minorHAnsi" w:hAnsiTheme="minorHAnsi" w:cstheme="minorHAnsi"/>
        </w:rPr>
        <w:t xml:space="preserve">Financial requirements (in accordance with the Local Council Act 1972) </w:t>
      </w:r>
    </w:p>
    <w:p w14:paraId="1F85F3C1" w14:textId="77777777" w:rsidR="00864261" w:rsidRPr="006E2FED" w:rsidRDefault="004A7820">
      <w:pPr>
        <w:numPr>
          <w:ilvl w:val="2"/>
          <w:numId w:val="3"/>
        </w:numPr>
        <w:ind w:hanging="360"/>
        <w:rPr>
          <w:rFonts w:asciiTheme="minorHAnsi" w:hAnsiTheme="minorHAnsi" w:cstheme="minorHAnsi"/>
        </w:rPr>
      </w:pPr>
      <w:r w:rsidRPr="006E2FED">
        <w:rPr>
          <w:rFonts w:asciiTheme="minorHAnsi" w:hAnsiTheme="minorHAnsi" w:cstheme="minorHAnsi"/>
        </w:rPr>
        <w:t xml:space="preserve">Within one month of the time agreed as the final date for the project you must submit a completed financial monitoring form detailing the amount spent with invoices, receipts etc. OR a copy of the relevant accounts of your group. SAPC can provide advice on how to set this out.  </w:t>
      </w:r>
    </w:p>
    <w:p w14:paraId="1F85F3C2" w14:textId="77777777" w:rsidR="00864261" w:rsidRPr="006E2FED" w:rsidRDefault="004A7820">
      <w:pPr>
        <w:numPr>
          <w:ilvl w:val="2"/>
          <w:numId w:val="3"/>
        </w:numPr>
        <w:ind w:hanging="360"/>
        <w:rPr>
          <w:rFonts w:asciiTheme="minorHAnsi" w:hAnsiTheme="minorHAnsi" w:cstheme="minorHAnsi"/>
        </w:rPr>
      </w:pPr>
      <w:r w:rsidRPr="006E2FED">
        <w:rPr>
          <w:rFonts w:asciiTheme="minorHAnsi" w:hAnsiTheme="minorHAnsi" w:cstheme="minorHAnsi"/>
        </w:rPr>
        <w:t xml:space="preserve">You must spend the grant within the agreed timescales. If you need to extend the period please contact the SAPC for approval to do so. Any unspent money must be returned to SAPC; you cannot keep it to spend later.  </w:t>
      </w:r>
    </w:p>
    <w:p w14:paraId="1F85F3C3" w14:textId="77777777" w:rsidR="00864261" w:rsidRPr="006E2FED" w:rsidRDefault="004A7820">
      <w:pPr>
        <w:numPr>
          <w:ilvl w:val="2"/>
          <w:numId w:val="3"/>
        </w:numPr>
        <w:ind w:hanging="360"/>
        <w:rPr>
          <w:rFonts w:asciiTheme="minorHAnsi" w:hAnsiTheme="minorHAnsi" w:cstheme="minorHAnsi"/>
        </w:rPr>
      </w:pPr>
      <w:r w:rsidRPr="006E2FED">
        <w:rPr>
          <w:rFonts w:asciiTheme="minorHAnsi" w:hAnsiTheme="minorHAnsi" w:cstheme="minorHAnsi"/>
        </w:rPr>
        <w:t xml:space="preserve">You must co-operate with any request from SAPC to carry out a financial audit.  </w:t>
      </w:r>
    </w:p>
    <w:p w14:paraId="1F85F3C4" w14:textId="77777777" w:rsidR="00864261" w:rsidRPr="006E2FED" w:rsidRDefault="004A7820">
      <w:pPr>
        <w:numPr>
          <w:ilvl w:val="2"/>
          <w:numId w:val="3"/>
        </w:numPr>
        <w:ind w:hanging="360"/>
        <w:rPr>
          <w:rFonts w:asciiTheme="minorHAnsi" w:hAnsiTheme="minorHAnsi" w:cstheme="minorHAnsi"/>
        </w:rPr>
      </w:pPr>
      <w:r w:rsidRPr="006E2FED">
        <w:rPr>
          <w:rFonts w:asciiTheme="minorHAnsi" w:hAnsiTheme="minorHAnsi" w:cstheme="minorHAnsi"/>
        </w:rPr>
        <w:t xml:space="preserve">In relation to any goods or services purchased with </w:t>
      </w:r>
      <w:r w:rsidR="00B21394" w:rsidRPr="006E2FED">
        <w:rPr>
          <w:rFonts w:asciiTheme="minorHAnsi" w:hAnsiTheme="minorHAnsi" w:cstheme="minorHAnsi"/>
          <w:i/>
        </w:rPr>
        <w:t>t</w:t>
      </w:r>
      <w:r w:rsidRPr="006E2FED">
        <w:rPr>
          <w:rFonts w:asciiTheme="minorHAnsi" w:hAnsiTheme="minorHAnsi" w:cstheme="minorHAnsi"/>
        </w:rPr>
        <w:t xml:space="preserve">his grant you must make the payment for these within the timeframe specified on the supplier’s invoice subject to the relevant contract(s) being fulfilled.  </w:t>
      </w:r>
    </w:p>
    <w:p w14:paraId="1F85F3C5" w14:textId="77777777" w:rsidR="00864261" w:rsidRPr="006E2FED" w:rsidRDefault="004A7820">
      <w:pPr>
        <w:spacing w:after="0" w:line="259" w:lineRule="auto"/>
        <w:ind w:left="1080" w:firstLine="0"/>
        <w:rPr>
          <w:rFonts w:asciiTheme="minorHAnsi" w:hAnsiTheme="minorHAnsi" w:cstheme="minorHAnsi"/>
        </w:rPr>
      </w:pPr>
      <w:r w:rsidRPr="006E2FED">
        <w:rPr>
          <w:rFonts w:asciiTheme="minorHAnsi" w:hAnsiTheme="minorHAnsi" w:cstheme="minorHAnsi"/>
        </w:rPr>
        <w:t xml:space="preserve"> </w:t>
      </w:r>
    </w:p>
    <w:p w14:paraId="1F85F3C6" w14:textId="77777777" w:rsidR="00864261" w:rsidRPr="006E2FED" w:rsidRDefault="004A7820">
      <w:pPr>
        <w:numPr>
          <w:ilvl w:val="0"/>
          <w:numId w:val="2"/>
        </w:numPr>
        <w:ind w:hanging="360"/>
        <w:rPr>
          <w:rFonts w:asciiTheme="minorHAnsi" w:hAnsiTheme="minorHAnsi" w:cstheme="minorHAnsi"/>
        </w:rPr>
      </w:pPr>
      <w:r w:rsidRPr="006E2FED">
        <w:rPr>
          <w:rFonts w:asciiTheme="minorHAnsi" w:hAnsiTheme="minorHAnsi" w:cstheme="minorHAnsi"/>
        </w:rPr>
        <w:t xml:space="preserve">Insurance, Health &amp; Safety, UK Law </w:t>
      </w:r>
    </w:p>
    <w:p w14:paraId="1F85F3C7" w14:textId="77777777" w:rsidR="00864261" w:rsidRPr="006E2FED" w:rsidRDefault="004A7820">
      <w:pPr>
        <w:numPr>
          <w:ilvl w:val="2"/>
          <w:numId w:val="5"/>
        </w:numPr>
        <w:ind w:hanging="360"/>
        <w:rPr>
          <w:rFonts w:asciiTheme="minorHAnsi" w:hAnsiTheme="minorHAnsi" w:cstheme="minorHAnsi"/>
        </w:rPr>
      </w:pPr>
      <w:r w:rsidRPr="006E2FED">
        <w:rPr>
          <w:rFonts w:asciiTheme="minorHAnsi" w:hAnsiTheme="minorHAnsi" w:cstheme="minorHAnsi"/>
        </w:rPr>
        <w:lastRenderedPageBreak/>
        <w:t xml:space="preserve">Ensure that your organisation has adequate insurance cover with an insurer of good repute to cover claims under this grant or any other claims or demands which may be brought or made against it by any person suffering any injury, damage or loss in connection with this grant.  </w:t>
      </w:r>
    </w:p>
    <w:p w14:paraId="1F85F3C8" w14:textId="77777777" w:rsidR="00864261" w:rsidRPr="006E2FED" w:rsidRDefault="004A7820">
      <w:pPr>
        <w:numPr>
          <w:ilvl w:val="2"/>
          <w:numId w:val="5"/>
        </w:numPr>
        <w:ind w:hanging="360"/>
        <w:rPr>
          <w:rFonts w:asciiTheme="minorHAnsi" w:hAnsiTheme="minorHAnsi" w:cstheme="minorHAnsi"/>
        </w:rPr>
      </w:pPr>
      <w:r w:rsidRPr="006E2FED">
        <w:rPr>
          <w:rFonts w:asciiTheme="minorHAnsi" w:hAnsiTheme="minorHAnsi" w:cstheme="minorHAnsi"/>
        </w:rPr>
        <w:t>Comply with your obligations under the Health and Safety at Work Act 1974 and have a written health and safety policy</w:t>
      </w:r>
      <w:r w:rsidR="00FA4782" w:rsidRPr="006E2FED">
        <w:rPr>
          <w:rFonts w:asciiTheme="minorHAnsi" w:hAnsiTheme="minorHAnsi" w:cstheme="minorHAnsi"/>
        </w:rPr>
        <w:t xml:space="preserve"> or agreed risk assessment</w:t>
      </w:r>
      <w:r w:rsidR="00FA4782" w:rsidRPr="006E2FED">
        <w:rPr>
          <w:rFonts w:asciiTheme="minorHAnsi" w:hAnsiTheme="minorHAnsi" w:cstheme="minorHAnsi"/>
          <w:i/>
        </w:rPr>
        <w:t xml:space="preserve"> </w:t>
      </w:r>
      <w:r w:rsidRPr="006E2FED">
        <w:rPr>
          <w:rFonts w:asciiTheme="minorHAnsi" w:hAnsiTheme="minorHAnsi" w:cstheme="minorHAnsi"/>
        </w:rPr>
        <w:t xml:space="preserve">which all workers, volunteers or participants are made aware of on commencement of duties or beginning of activity.  </w:t>
      </w:r>
    </w:p>
    <w:p w14:paraId="1F85F3C9" w14:textId="77777777" w:rsidR="00864261" w:rsidRPr="006E2FED" w:rsidRDefault="004A7820">
      <w:pPr>
        <w:spacing w:after="0" w:line="259" w:lineRule="auto"/>
        <w:ind w:left="0" w:firstLine="0"/>
        <w:rPr>
          <w:rFonts w:asciiTheme="minorHAnsi" w:hAnsiTheme="minorHAnsi" w:cstheme="minorHAnsi"/>
        </w:rPr>
      </w:pPr>
      <w:r w:rsidRPr="006E2FED">
        <w:rPr>
          <w:rFonts w:asciiTheme="minorHAnsi" w:hAnsiTheme="minorHAnsi" w:cstheme="minorHAnsi"/>
        </w:rPr>
        <w:t xml:space="preserve"> </w:t>
      </w:r>
    </w:p>
    <w:p w14:paraId="1F85F3CA" w14:textId="77777777" w:rsidR="00864261" w:rsidRPr="006E2FED" w:rsidRDefault="004A7820">
      <w:pPr>
        <w:numPr>
          <w:ilvl w:val="0"/>
          <w:numId w:val="2"/>
        </w:numPr>
        <w:ind w:hanging="360"/>
        <w:rPr>
          <w:rFonts w:asciiTheme="minorHAnsi" w:hAnsiTheme="minorHAnsi" w:cstheme="minorHAnsi"/>
        </w:rPr>
      </w:pPr>
      <w:r w:rsidRPr="006E2FED">
        <w:rPr>
          <w:rFonts w:asciiTheme="minorHAnsi" w:hAnsiTheme="minorHAnsi" w:cstheme="minorHAnsi"/>
        </w:rPr>
        <w:t xml:space="preserve">Additional Information </w:t>
      </w:r>
    </w:p>
    <w:p w14:paraId="1F85F3CB" w14:textId="77777777" w:rsidR="00864261" w:rsidRPr="006E2FED" w:rsidRDefault="004A7820">
      <w:pPr>
        <w:ind w:left="1090"/>
        <w:rPr>
          <w:rFonts w:asciiTheme="minorHAnsi" w:hAnsiTheme="minorHAnsi" w:cstheme="minorHAnsi"/>
        </w:rPr>
      </w:pPr>
      <w:r w:rsidRPr="006E2FED">
        <w:rPr>
          <w:rFonts w:asciiTheme="minorHAnsi" w:eastAsia="Segoe UI Symbol" w:hAnsiTheme="minorHAnsi" w:cstheme="minorHAnsi"/>
        </w:rPr>
        <w:t xml:space="preserve">• </w:t>
      </w:r>
      <w:r w:rsidRPr="006E2FED">
        <w:rPr>
          <w:rFonts w:asciiTheme="minorHAnsi" w:hAnsiTheme="minorHAnsi" w:cstheme="minorHAnsi"/>
        </w:rPr>
        <w:t xml:space="preserve">SAPC reserve the right to request further information about your organisation </w:t>
      </w:r>
    </w:p>
    <w:p w14:paraId="1F85F3CC" w14:textId="77777777" w:rsidR="00864261" w:rsidRDefault="004A7820">
      <w:pPr>
        <w:ind w:left="1450"/>
      </w:pPr>
      <w:proofErr w:type="gramStart"/>
      <w:r w:rsidRPr="006E2FED">
        <w:rPr>
          <w:rFonts w:asciiTheme="minorHAnsi" w:hAnsiTheme="minorHAnsi" w:cstheme="minorHAnsi"/>
        </w:rPr>
        <w:t>e.g.</w:t>
      </w:r>
      <w:proofErr w:type="gramEnd"/>
      <w:r w:rsidRPr="006E2FED">
        <w:rPr>
          <w:rFonts w:asciiTheme="minorHAnsi" w:hAnsiTheme="minorHAnsi" w:cstheme="minorHAnsi"/>
        </w:rPr>
        <w:t xml:space="preserve"> copy of relevant policies, in order to make an informed decision on your application</w:t>
      </w:r>
      <w:r>
        <w:t xml:space="preserve">.  </w:t>
      </w:r>
    </w:p>
    <w:sectPr w:rsidR="00864261" w:rsidSect="0023774F">
      <w:footnotePr>
        <w:numRestart w:val="eachPage"/>
      </w:footnotePr>
      <w:pgSz w:w="16840" w:h="23820"/>
      <w:pgMar w:top="720" w:right="1814" w:bottom="720" w:left="15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05B7" w14:textId="77777777" w:rsidR="00F67155" w:rsidRDefault="00F67155">
      <w:pPr>
        <w:spacing w:after="0" w:line="240" w:lineRule="auto"/>
      </w:pPr>
      <w:r>
        <w:separator/>
      </w:r>
    </w:p>
  </w:endnote>
  <w:endnote w:type="continuationSeparator" w:id="0">
    <w:p w14:paraId="0E868D48" w14:textId="77777777" w:rsidR="00F67155" w:rsidRDefault="00F67155">
      <w:pPr>
        <w:spacing w:after="0" w:line="240" w:lineRule="auto"/>
      </w:pPr>
      <w:r>
        <w:continuationSeparator/>
      </w:r>
    </w:p>
  </w:endnote>
  <w:endnote w:type="continuationNotice" w:id="1">
    <w:p w14:paraId="011D629E" w14:textId="77777777" w:rsidR="00B31224" w:rsidRDefault="00B31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D37A" w14:textId="77777777" w:rsidR="00F67155" w:rsidRDefault="00F67155">
      <w:pPr>
        <w:spacing w:after="73" w:line="259" w:lineRule="auto"/>
        <w:ind w:left="0" w:firstLine="0"/>
      </w:pPr>
      <w:r>
        <w:separator/>
      </w:r>
    </w:p>
  </w:footnote>
  <w:footnote w:type="continuationSeparator" w:id="0">
    <w:p w14:paraId="7BB84310" w14:textId="77777777" w:rsidR="00F67155" w:rsidRDefault="00F67155">
      <w:pPr>
        <w:spacing w:after="73" w:line="259" w:lineRule="auto"/>
        <w:ind w:left="0" w:firstLine="0"/>
      </w:pPr>
      <w:r>
        <w:continuationSeparator/>
      </w:r>
    </w:p>
  </w:footnote>
  <w:footnote w:type="continuationNotice" w:id="1">
    <w:p w14:paraId="287E8C43" w14:textId="77777777" w:rsidR="00B31224" w:rsidRDefault="00B31224">
      <w:pPr>
        <w:spacing w:after="0" w:line="240" w:lineRule="auto"/>
      </w:pPr>
    </w:p>
  </w:footnote>
  <w:footnote w:id="2">
    <w:p w14:paraId="1F85F3D5" w14:textId="12A37C9B" w:rsidR="0023774F" w:rsidRDefault="0023774F" w:rsidP="006C58C5">
      <w:pPr>
        <w:pStyle w:val="footnotedescription"/>
        <w:spacing w:after="73"/>
      </w:pPr>
      <w:r>
        <w:rPr>
          <w:rStyle w:val="footnotemark"/>
          <w:rFonts w:eastAsia="Arial"/>
        </w:rPr>
        <w:footnoteRef/>
      </w:r>
      <w:r>
        <w:t xml:space="preserve"> </w:t>
      </w:r>
      <w:r>
        <w:rPr>
          <w:sz w:val="20"/>
        </w:rPr>
        <w:t>The report may be edited and included in the Parish Newsletter and / or on the parish website</w:t>
      </w:r>
      <w:r w:rsidR="006C58C5">
        <w:rPr>
          <w:sz w:val="20"/>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901"/>
    <w:multiLevelType w:val="hybridMultilevel"/>
    <w:tmpl w:val="A06E4648"/>
    <w:lvl w:ilvl="0" w:tplc="9B520D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4A2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4461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50A0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2F8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6E01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40C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E15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A401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C2087"/>
    <w:multiLevelType w:val="hybridMultilevel"/>
    <w:tmpl w:val="24505394"/>
    <w:lvl w:ilvl="0" w:tplc="E44E3B74">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EC99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CC0A8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C49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22F6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B88C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4D2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05C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FA1C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3124F9"/>
    <w:multiLevelType w:val="hybridMultilevel"/>
    <w:tmpl w:val="3B64E67A"/>
    <w:lvl w:ilvl="0" w:tplc="84B0E5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611F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66D3E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E63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CA41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70287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BA6C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0052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3EA1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123FA"/>
    <w:multiLevelType w:val="hybridMultilevel"/>
    <w:tmpl w:val="0A68956E"/>
    <w:lvl w:ilvl="0" w:tplc="10FE281C">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56DD159E"/>
    <w:multiLevelType w:val="hybridMultilevel"/>
    <w:tmpl w:val="1534D81E"/>
    <w:lvl w:ilvl="0" w:tplc="798EE1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0EF97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E4F44">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F833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ADC7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C614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7269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C2E7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A20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F54A75"/>
    <w:multiLevelType w:val="hybridMultilevel"/>
    <w:tmpl w:val="49C4578E"/>
    <w:lvl w:ilvl="0" w:tplc="78C6B5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69F60">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86BAA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C3A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ED85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D086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F4AE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8D99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084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64417227">
    <w:abstractNumId w:val="0"/>
  </w:num>
  <w:num w:numId="2" w16cid:durableId="1878928615">
    <w:abstractNumId w:val="1"/>
  </w:num>
  <w:num w:numId="3" w16cid:durableId="2130125487">
    <w:abstractNumId w:val="2"/>
  </w:num>
  <w:num w:numId="4" w16cid:durableId="64888290">
    <w:abstractNumId w:val="5"/>
  </w:num>
  <w:num w:numId="5" w16cid:durableId="450827310">
    <w:abstractNumId w:val="4"/>
  </w:num>
  <w:num w:numId="6" w16cid:durableId="225994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61"/>
    <w:rsid w:val="00014A2A"/>
    <w:rsid w:val="001B5D01"/>
    <w:rsid w:val="0023774F"/>
    <w:rsid w:val="003467AC"/>
    <w:rsid w:val="00401CEE"/>
    <w:rsid w:val="004A7820"/>
    <w:rsid w:val="006C58C5"/>
    <w:rsid w:val="006E2FED"/>
    <w:rsid w:val="00864261"/>
    <w:rsid w:val="00872E32"/>
    <w:rsid w:val="008B68A5"/>
    <w:rsid w:val="00995E3B"/>
    <w:rsid w:val="009D0434"/>
    <w:rsid w:val="00A30653"/>
    <w:rsid w:val="00A33E51"/>
    <w:rsid w:val="00A40E46"/>
    <w:rsid w:val="00B21394"/>
    <w:rsid w:val="00B31224"/>
    <w:rsid w:val="00BF0B28"/>
    <w:rsid w:val="00C9313E"/>
    <w:rsid w:val="00E00D75"/>
    <w:rsid w:val="00F51E1E"/>
    <w:rsid w:val="00F67155"/>
    <w:rsid w:val="00F81A39"/>
    <w:rsid w:val="00FA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F39A"/>
  <w15:docId w15:val="{3060A277-E1EB-4518-9D01-F6722EF7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B21394"/>
    <w:pPr>
      <w:ind w:left="720"/>
      <w:contextualSpacing/>
    </w:pPr>
  </w:style>
  <w:style w:type="paragraph" w:styleId="Header">
    <w:name w:val="header"/>
    <w:basedOn w:val="Normal"/>
    <w:link w:val="HeaderChar"/>
    <w:uiPriority w:val="99"/>
    <w:semiHidden/>
    <w:unhideWhenUsed/>
    <w:rsid w:val="00B312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224"/>
    <w:rPr>
      <w:rFonts w:ascii="Arial" w:eastAsia="Arial" w:hAnsi="Arial" w:cs="Arial"/>
      <w:color w:val="000000"/>
      <w:sz w:val="24"/>
    </w:rPr>
  </w:style>
  <w:style w:type="paragraph" w:styleId="Footer">
    <w:name w:val="footer"/>
    <w:basedOn w:val="Normal"/>
    <w:link w:val="FooterChar"/>
    <w:uiPriority w:val="99"/>
    <w:semiHidden/>
    <w:unhideWhenUsed/>
    <w:rsid w:val="00B312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122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A829-FED7-4121-9B4E-5776D21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S&amp;A GrantTerms &amp; Conditions Jul 2014.doc</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S&amp;A GrantTerms &amp; Conditions Jul 2014.doc</dc:title>
  <dc:creator>Family</dc:creator>
  <cp:lastModifiedBy>Katherine Harmsworth</cp:lastModifiedBy>
  <cp:revision>2</cp:revision>
  <dcterms:created xsi:type="dcterms:W3CDTF">2022-07-06T11:18:00Z</dcterms:created>
  <dcterms:modified xsi:type="dcterms:W3CDTF">2022-07-06T11:18:00Z</dcterms:modified>
</cp:coreProperties>
</file>